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word/header3.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jc w:val="both"/>
        <w:rPr>
          <w:rFonts w:ascii="Arial Unicode MS" w:cs="Arial Unicode MS" w:eastAsia="Arial Unicode MS" w:hAnsi="Arial Unicode MS"/>
          <w:b/>
          <w:bCs/>
          <w:lang w:val="es-ES"/>
        </w:rPr>
      </w:pPr>
      <w:r>
        <w:rPr>
          <w:rFonts w:ascii="Arial Unicode MS" w:cs="Arial Unicode MS" w:eastAsia="Arial Unicode MS" w:hAnsi="Arial Unicode MS"/>
          <w:b/>
          <w:bCs/>
          <w:lang w:val="es-ES"/>
        </w:rPr>
      </w:r>
    </w:p>
    <w:p>
      <w:pPr>
        <w:pStyle w:val="style23"/>
        <w:jc w:val="center"/>
        <w:rPr>
          <w:rFonts w:ascii="Verdana" w:cs="Arial" w:hAnsi="Verdana"/>
          <w:b/>
          <w:bCs/>
          <w:color w:val="000000"/>
          <w:sz w:val="20"/>
        </w:rPr>
      </w:pPr>
      <w:r>
        <w:rPr>
          <w:rStyle w:val="style16"/>
          <w:rFonts w:ascii="Verdana" w:cs="Arial" w:hAnsi="Verdana"/>
          <w:b w:val="false"/>
          <w:bCs w:val="false"/>
          <w:color w:val="000000"/>
          <w:sz w:val="20"/>
        </w:rPr>
        <w:t>DECRETO 1705</w:t>
      </w:r>
      <w:r>
        <w:rPr>
          <w:rFonts w:ascii="Verdana" w:cs="Arial" w:hAnsi="Verdana"/>
          <w:b/>
          <w:bCs/>
          <w:color w:val="000000"/>
          <w:sz w:val="20"/>
        </w:rPr>
        <w:t xml:space="preserve"> </w:t>
      </w:r>
    </w:p>
    <w:p>
      <w:pPr>
        <w:pStyle w:val="style23"/>
        <w:jc w:val="center"/>
        <w:rPr>
          <w:rFonts w:ascii="Verdana" w:cs="Arial" w:hAnsi="Verdana"/>
          <w:b/>
          <w:bCs/>
          <w:sz w:val="20"/>
        </w:rPr>
      </w:pPr>
      <w:r>
        <w:rPr>
          <w:rStyle w:val="style16"/>
          <w:rFonts w:ascii="Verdana" w:cs="Arial" w:hAnsi="Verdana"/>
          <w:b w:val="false"/>
          <w:bCs w:val="false"/>
          <w:sz w:val="20"/>
        </w:rPr>
        <w:t>(2 de agosto de 2002</w:t>
      </w:r>
      <w:r>
        <w:rPr>
          <w:rFonts w:ascii="Verdana" w:cs="Arial" w:hAnsi="Verdana"/>
          <w:b/>
          <w:bCs/>
          <w:sz w:val="20"/>
        </w:rPr>
        <w:t>)</w:t>
      </w:r>
    </w:p>
    <w:p>
      <w:pPr>
        <w:pStyle w:val="style0"/>
        <w:jc w:val="center"/>
        <w:rPr>
          <w:rFonts w:ascii="Verdana" w:cs="Verdana" w:hAnsi="Verdana"/>
          <w:sz w:val="18"/>
        </w:rPr>
      </w:pPr>
      <w:r>
        <w:rPr>
          <w:rFonts w:ascii="Verdana" w:cs="Verdana" w:hAnsi="Verdana"/>
          <w:sz w:val="18"/>
        </w:rPr>
        <w:t xml:space="preserve">por el cual se adiciona la planta de personal de Empleados Públicos del Ministerio de Defensa Nacional para la Dirección General Marítima y se dictan otras disposiciones </w:t>
      </w:r>
    </w:p>
    <w:p>
      <w:pPr>
        <w:pStyle w:val="style0"/>
        <w:jc w:val="center"/>
        <w:rPr>
          <w:rFonts w:ascii="Verdana" w:cs="Verdana" w:hAnsi="Verdana"/>
          <w:sz w:val="18"/>
        </w:rPr>
      </w:pPr>
      <w:r>
        <w:rPr>
          <w:rFonts w:ascii="Verdana" w:cs="Verdana" w:hAnsi="Verdana"/>
          <w:sz w:val="18"/>
        </w:rPr>
      </w:r>
    </w:p>
    <w:p>
      <w:pPr>
        <w:pStyle w:val="style25"/>
        <w:ind w:hanging="0" w:left="0" w:right="0"/>
        <w:rPr>
          <w:rFonts w:ascii="Verdana" w:cs="Arial" w:hAnsi="Verdana"/>
          <w:sz w:val="18"/>
        </w:rPr>
      </w:pPr>
      <w:r>
        <w:rPr>
          <w:rFonts w:ascii="Verdana" w:cs="Arial" w:hAnsi="Verdana"/>
          <w:sz w:val="18"/>
        </w:rPr>
        <w:t>El Presidente de la República de Colombia, en ejercicio de las atribuciones constitucionales y legales, en especial las conferidas por el numeral 14 del artículo 189 de la Constitución Política, y</w:t>
      </w:r>
    </w:p>
    <w:p>
      <w:pPr>
        <w:pStyle w:val="style25"/>
        <w:ind w:hanging="0" w:left="0" w:right="0"/>
        <w:rPr>
          <w:rFonts w:ascii="Verdana" w:cs="Arial" w:hAnsi="Verdana"/>
          <w:color w:val="000000"/>
          <w:sz w:val="18"/>
        </w:rPr>
      </w:pPr>
      <w:r>
        <w:rPr>
          <w:rFonts w:ascii="Verdana" w:cs="Arial" w:hAnsi="Verdana"/>
          <w:color w:val="000000"/>
          <w:sz w:val="18"/>
        </w:rPr>
      </w:r>
    </w:p>
    <w:p>
      <w:pPr>
        <w:pStyle w:val="style27"/>
        <w:rPr>
          <w:rFonts w:ascii="Verdana" w:cs="Arial" w:hAnsi="Verdana"/>
          <w:sz w:val="18"/>
        </w:rPr>
      </w:pPr>
      <w:r>
        <w:rPr>
          <w:rFonts w:ascii="Verdana" w:cs="Arial" w:hAnsi="Verdana"/>
          <w:sz w:val="18"/>
        </w:rPr>
        <w:t>CONSIDERANDO:</w:t>
      </w:r>
    </w:p>
    <w:p>
      <w:pPr>
        <w:pStyle w:val="style27"/>
        <w:rPr>
          <w:rFonts w:ascii="Verdana" w:cs="Arial" w:hAnsi="Verdana"/>
          <w:sz w:val="18"/>
        </w:rPr>
      </w:pPr>
      <w:r>
        <w:rPr>
          <w:rFonts w:ascii="Verdana" w:cs="Arial" w:hAnsi="Verdana"/>
          <w:sz w:val="18"/>
        </w:rPr>
      </w:r>
    </w:p>
    <w:p>
      <w:pPr>
        <w:pStyle w:val="style25"/>
        <w:ind w:hanging="0" w:left="0" w:right="0"/>
        <w:rPr>
          <w:rFonts w:ascii="Verdana" w:cs="Arial" w:hAnsi="Verdana"/>
          <w:sz w:val="18"/>
        </w:rPr>
      </w:pPr>
      <w:r>
        <w:rPr>
          <w:rFonts w:ascii="Verdana" w:cs="Arial" w:hAnsi="Verdana"/>
          <w:sz w:val="18"/>
        </w:rPr>
        <w:t>Que mediante decreto número 1561 del 24 de julio de 2002, se modificó parcialmente la estructura del Ministerio de Defensa Nacional, en el sentido de adicionar la estructura de la Dirección General Marítima y se determinaron las funciones de sus dependencias;</w:t>
      </w:r>
    </w:p>
    <w:p>
      <w:pPr>
        <w:pStyle w:val="style25"/>
        <w:ind w:hanging="0" w:left="0" w:right="0"/>
        <w:rPr>
          <w:rFonts w:ascii="Verdana" w:cs="Arial" w:hAnsi="Verdana"/>
          <w:color w:val="000000"/>
          <w:sz w:val="18"/>
        </w:rPr>
      </w:pPr>
      <w:r>
        <w:rPr>
          <w:rFonts w:ascii="Verdana" w:cs="Arial" w:hAnsi="Verdana"/>
          <w:color w:val="000000"/>
          <w:sz w:val="18"/>
        </w:rPr>
      </w:r>
    </w:p>
    <w:p>
      <w:pPr>
        <w:pStyle w:val="style25"/>
        <w:ind w:hanging="0" w:left="0" w:right="0"/>
        <w:rPr>
          <w:rFonts w:ascii="Verdana" w:cs="Arial" w:hAnsi="Verdana"/>
          <w:color w:val="000000"/>
          <w:sz w:val="18"/>
        </w:rPr>
      </w:pPr>
      <w:r>
        <w:rPr>
          <w:rFonts w:ascii="Verdana" w:cs="Arial" w:hAnsi="Verdana"/>
          <w:color w:val="000000"/>
          <w:sz w:val="18"/>
        </w:rPr>
        <w:t>Que lo anterior conlleva a una modificación de la planta, la cual deberá adoptarse de acuerdo con el artículo 54, literal n) de la Ley 489 de 1998;</w:t>
      </w:r>
    </w:p>
    <w:p>
      <w:pPr>
        <w:pStyle w:val="style25"/>
        <w:ind w:hanging="0" w:left="0" w:right="0"/>
        <w:rPr>
          <w:rFonts w:ascii="Verdana" w:cs="Arial" w:hAnsi="Verdana"/>
          <w:color w:val="000000"/>
          <w:sz w:val="18"/>
        </w:rPr>
      </w:pPr>
      <w:r>
        <w:rPr>
          <w:rFonts w:ascii="Verdana" w:cs="Arial" w:hAnsi="Verdana"/>
          <w:color w:val="000000"/>
          <w:sz w:val="18"/>
        </w:rPr>
      </w:r>
    </w:p>
    <w:p>
      <w:pPr>
        <w:pStyle w:val="style25"/>
        <w:ind w:hanging="0" w:left="0" w:right="0"/>
        <w:rPr>
          <w:rFonts w:ascii="Verdana" w:cs="Arial" w:hAnsi="Verdana"/>
          <w:color w:val="000000"/>
          <w:sz w:val="18"/>
        </w:rPr>
      </w:pPr>
      <w:r>
        <w:rPr>
          <w:rFonts w:ascii="Verdana" w:cs="Arial" w:hAnsi="Verdana"/>
          <w:color w:val="000000"/>
          <w:sz w:val="18"/>
        </w:rPr>
        <w:t>Que la Dirección General Marítima, dependencia del Ministerio de Defensa Nacional, presentó al Departamento Administrativo de la Función Pública el estudio técnico de que tratan los artículos 41 de la Ley 443 de 1998 y 148 y 155 del Decreto 1572 de 1998, modificado por el Decreto 2504 de 1998 y cuenta con el certificado de viabilidad presupuestal expedido por la Dirección General del Presupuesto Nacional del Ministerio de Hacienda y Crédito Público, para efectos de adoptar su planta de personal.</w:t>
      </w:r>
    </w:p>
    <w:p>
      <w:pPr>
        <w:pStyle w:val="style25"/>
        <w:ind w:hanging="0" w:left="0" w:right="0"/>
        <w:rPr>
          <w:rFonts w:ascii="Verdana" w:cs="Verdana" w:hAnsi="Verdana"/>
          <w:color w:val="000000"/>
          <w:sz w:val="18"/>
        </w:rPr>
      </w:pPr>
      <w:r>
        <w:rPr>
          <w:rFonts w:ascii="Verdana" w:cs="Verdana" w:hAnsi="Verdana"/>
          <w:color w:val="000000"/>
          <w:sz w:val="18"/>
        </w:rPr>
      </w:r>
    </w:p>
    <w:p>
      <w:pPr>
        <w:pStyle w:val="style27"/>
        <w:rPr>
          <w:rFonts w:ascii="Verdana" w:cs="Arial" w:hAnsi="Verdana"/>
          <w:sz w:val="18"/>
        </w:rPr>
      </w:pPr>
      <w:r>
        <w:rPr>
          <w:rFonts w:ascii="Verdana" w:cs="Arial" w:hAnsi="Verdana"/>
          <w:sz w:val="18"/>
        </w:rPr>
        <w:t>DECRETA:</w:t>
      </w:r>
    </w:p>
    <w:p>
      <w:pPr>
        <w:pStyle w:val="style27"/>
        <w:rPr>
          <w:rFonts w:ascii="Verdana" w:cs="Arial" w:hAnsi="Verdana"/>
          <w:sz w:val="18"/>
        </w:rPr>
      </w:pPr>
      <w:r>
        <w:rPr>
          <w:rFonts w:ascii="Verdana" w:cs="Arial" w:hAnsi="Verdana"/>
          <w:sz w:val="18"/>
        </w:rPr>
      </w:r>
    </w:p>
    <w:p>
      <w:pPr>
        <w:pStyle w:val="style25"/>
        <w:ind w:hanging="0" w:left="0" w:right="0"/>
        <w:rPr>
          <w:rFonts w:ascii="Verdana" w:cs="Arial" w:hAnsi="Verdana"/>
          <w:sz w:val="18"/>
        </w:rPr>
      </w:pPr>
      <w:r>
        <w:rPr>
          <w:rFonts w:ascii="Verdana" w:cs="Arial" w:hAnsi="Verdana"/>
          <w:sz w:val="18"/>
        </w:rPr>
        <w:t>Artículo 1º. Las funciones propias de la Dirección General Marítima, dependencia del Ministerio de Defensa Nacional, serán cumplidas por la planta de empleados públicos que se establece a continuación, así:</w:t>
      </w:r>
    </w:p>
    <w:p>
      <w:pPr>
        <w:pStyle w:val="style25"/>
        <w:ind w:hanging="0" w:left="0" w:right="0"/>
        <w:rPr>
          <w:rFonts w:ascii="Verdana" w:cs="Arial" w:hAnsi="Verdana"/>
          <w:color w:val="000000"/>
          <w:sz w:val="18"/>
        </w:rPr>
      </w:pPr>
      <w:r>
        <w:rPr>
          <w:rFonts w:ascii="Verdana" w:cs="Arial" w:hAnsi="Verdana"/>
          <w:color w:val="000000"/>
          <w:sz w:val="18"/>
        </w:rPr>
      </w:r>
    </w:p>
    <w:p>
      <w:pPr>
        <w:pStyle w:val="style27"/>
        <w:rPr>
          <w:rFonts w:ascii="Verdana" w:cs="Arial" w:hAnsi="Verdana"/>
          <w:sz w:val="18"/>
        </w:rPr>
      </w:pPr>
      <w:r>
        <w:rPr>
          <w:rFonts w:ascii="Verdana" w:cs="Arial" w:hAnsi="Verdana"/>
          <w:sz w:val="18"/>
        </w:rPr>
        <w:t>PLANTA GLOBAL</w:t>
      </w:r>
    </w:p>
    <w:p>
      <w:pPr>
        <w:pStyle w:val="style27"/>
        <w:rPr>
          <w:rFonts w:ascii="Verdana" w:cs="Verdana" w:hAnsi="Verdana"/>
          <w:sz w:val="18"/>
        </w:rPr>
      </w:pPr>
      <w:r>
        <w:rPr>
          <w:rFonts w:ascii="Verdana" w:cs="Verdana" w:hAnsi="Verdana"/>
          <w:sz w:val="18"/>
        </w:rPr>
      </w:r>
    </w:p>
    <w:p>
      <w:pPr>
        <w:pStyle w:val="style25"/>
        <w:tabs>
          <w:tab w:leader="none" w:pos="180" w:val="left"/>
          <w:tab w:leader="none" w:pos="1800" w:val="left"/>
          <w:tab w:leader="none" w:pos="5220" w:val="left"/>
          <w:tab w:leader="none" w:pos="6120" w:val="left"/>
        </w:tabs>
        <w:ind w:hanging="0" w:left="0" w:right="0"/>
        <w:rPr>
          <w:rFonts w:ascii="Verdana" w:cs="Arial" w:hAnsi="Verdana"/>
          <w:sz w:val="18"/>
        </w:rPr>
      </w:pPr>
      <w:r>
        <w:rPr>
          <w:rFonts w:ascii="Verdana" w:cs="Arial" w:hAnsi="Verdana"/>
          <w:sz w:val="18"/>
        </w:rPr>
        <w:t>Nº de Cargos</w:t>
        <w:tab/>
        <w:t>Denominación del Cargo</w:t>
        <w:tab/>
        <w:t>Código</w:t>
        <w:tab/>
        <w:t>Grado</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1 (Uno)</w:t>
        <w:tab/>
        <w:t>Director Técnico</w:t>
        <w:tab/>
        <w:t>0100</w:t>
        <w:tab/>
        <w:t>16</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6 (Seis)</w:t>
        <w:tab/>
        <w:t>Jefe de División</w:t>
        <w:tab/>
        <w:t>2040</w:t>
        <w:tab/>
        <w:t>15</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2 (Dos)</w:t>
        <w:tab/>
        <w:t>Director de Centro</w:t>
        <w:tab/>
        <w:t>2105</w:t>
        <w:tab/>
        <w:t>14</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4 (Cuatro)</w:t>
        <w:tab/>
        <w:t>Profesional Especializado</w:t>
        <w:tab/>
        <w:t>3010</w:t>
        <w:tab/>
        <w:t>16</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12 (Doce)</w:t>
        <w:tab/>
        <w:t>Profesional Especializado</w:t>
        <w:tab/>
        <w:t>3010</w:t>
        <w:tab/>
        <w:t>15</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8 (Ocho)</w:t>
        <w:tab/>
        <w:t>Profesional Universitario</w:t>
        <w:tab/>
        <w:t>3020</w:t>
        <w:tab/>
        <w:t>12</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5 (Cinco)</w:t>
        <w:tab/>
        <w:t>Profesional Universitario</w:t>
        <w:tab/>
        <w:t>3020</w:t>
        <w:tab/>
        <w:t>10</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20 (Veinte)</w:t>
        <w:tab/>
        <w:t>Profesional Universitario</w:t>
        <w:tab/>
        <w:t>3020</w:t>
        <w:tab/>
        <w:t>08</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19 (Diecinueve)</w:t>
        <w:tab/>
        <w:t>Profesional Universitario</w:t>
        <w:tab/>
        <w:t>3020</w:t>
        <w:tab/>
        <w:t>06</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7 (Siete)</w:t>
        <w:tab/>
        <w:t>Técnico Administrativo</w:t>
        <w:tab/>
        <w:t>4065</w:t>
        <w:tab/>
        <w:t>12</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 xml:space="preserve">5 (Cinco)    </w:t>
        <w:tab/>
        <w:t>Técnico Administrativo</w:t>
        <w:tab/>
        <w:t>4065</w:t>
        <w:tab/>
        <w:t>10</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25 (Veinticinco)</w:t>
        <w:tab/>
        <w:t>Técnico Administrativo</w:t>
        <w:tab/>
        <w:t>4065</w:t>
        <w:tab/>
        <w:t>08</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5 (Cinco)</w:t>
        <w:tab/>
        <w:t>Técnico Administrativo</w:t>
        <w:tab/>
        <w:t>4065</w:t>
        <w:tab/>
        <w:t>06</w:t>
      </w:r>
    </w:p>
    <w:p>
      <w:pPr>
        <w:sectPr>
          <w:headerReference r:id="rId2" w:type="default"/>
          <w:footerReference r:id="rId3" w:type="default"/>
          <w:type w:val="nextPage"/>
          <w:pgSz w:h="15840" w:w="12240"/>
          <w:pgMar w:bottom="1410" w:footer="1134" w:gutter="0" w:header="1418" w:left="1701" w:right="1134" w:top="1694"/>
          <w:pgNumType w:fmt="decimal"/>
          <w:formProt w:val="false"/>
          <w:textDirection w:val="lrTb"/>
          <w:docGrid w:charSpace="0" w:linePitch="360" w:type="default"/>
        </w:sect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5 (Cinco)</w:t>
        <w:tab/>
        <w:t>Técnico Operativo</w:t>
        <w:tab/>
        <w:t>4080</w:t>
        <w:tab/>
        <w:t>12</w:t>
      </w:r>
    </w:p>
    <w:p>
      <w:pPr>
        <w:sectPr>
          <w:headerReference r:id="rId4" w:type="default"/>
          <w:type w:val="nextPage"/>
          <w:pgSz w:h="15840" w:w="12240"/>
          <w:pgMar w:bottom="1134" w:footer="0" w:gutter="0" w:header="709" w:left="1701" w:right="1134" w:top="1418"/>
          <w:pgNumType w:fmt="decimal"/>
          <w:formProt w:val="false"/>
          <w:textDirection w:val="lrTb"/>
          <w:docGrid w:charSpace="0" w:linePitch="360" w:type="default"/>
        </w:sect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5 (Cinco)</w:t>
        <w:tab/>
        <w:t>Técnico Operativo</w:t>
        <w:tab/>
        <w:t>4080</w:t>
        <w:tab/>
        <w:t>10</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13 (Trece)</w:t>
        <w:tab/>
        <w:t>Técnico Operativo</w:t>
        <w:tab/>
        <w:t>4080</w:t>
        <w:tab/>
        <w:t>08</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16 (Dieciséis)</w:t>
        <w:tab/>
        <w:t>Técnico Operativo</w:t>
        <w:tab/>
        <w:t>4080</w:t>
        <w:tab/>
        <w:t>06</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9 (Nueve)</w:t>
        <w:tab/>
        <w:t>Auxiliar Administrativo</w:t>
        <w:tab/>
        <w:t>5120</w:t>
        <w:tab/>
        <w:t>07</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10 (Diez)</w:t>
        <w:tab/>
        <w:t>Auxiliar Administrativo</w:t>
        <w:tab/>
        <w:t>5120</w:t>
        <w:tab/>
        <w:t>06</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15 (Quince)</w:t>
        <w:tab/>
        <w:t>Auxiliar Administrativo</w:t>
        <w:tab/>
        <w:t>5120</w:t>
        <w:tab/>
        <w:t>05</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7 (Siete)</w:t>
        <w:tab/>
        <w:t>Operario Calificado</w:t>
        <w:tab/>
        <w:t>5300</w:t>
        <w:tab/>
        <w:t>07</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23 (Veintitrés)</w:t>
        <w:tab/>
        <w:t>Operario Calificado</w:t>
        <w:tab/>
        <w:t>5300</w:t>
        <w:tab/>
        <w:t>05</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14 (Trece)</w:t>
        <w:tab/>
        <w:t>Conductor Mecánico</w:t>
        <w:tab/>
        <w:t>5310</w:t>
        <w:tab/>
        <w:t>06</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2 (Dos)</w:t>
        <w:tab/>
        <w:t>Celador</w:t>
        <w:tab/>
        <w:t>5320</w:t>
        <w:tab/>
        <w:t>04</w:t>
      </w:r>
    </w:p>
    <w:p>
      <w:pPr>
        <w:pStyle w:val="style25"/>
        <w:tabs>
          <w:tab w:leader="none" w:pos="180" w:val="left"/>
          <w:tab w:leader="none" w:pos="1800" w:val="left"/>
          <w:tab w:leader="none" w:pos="5400" w:val="left"/>
          <w:tab w:leader="none" w:pos="6300" w:val="left"/>
        </w:tabs>
        <w:ind w:hanging="0" w:left="0" w:right="0"/>
        <w:rPr>
          <w:rFonts w:ascii="Verdana" w:cs="Arial" w:hAnsi="Verdana"/>
          <w:color w:val="000000"/>
          <w:sz w:val="18"/>
        </w:rPr>
      </w:pPr>
      <w:r>
        <w:rPr>
          <w:rFonts w:ascii="Verdana" w:cs="Arial" w:hAnsi="Verdana"/>
          <w:color w:val="000000"/>
          <w:sz w:val="18"/>
        </w:rPr>
        <w:t>23 (Veintitrés)</w:t>
        <w:tab/>
        <w:t>Auxiliar de Servicios Generales</w:t>
        <w:tab/>
        <w:t>5335</w:t>
        <w:tab/>
        <w:t>05</w:t>
      </w:r>
    </w:p>
    <w:p>
      <w:pPr>
        <w:pStyle w:val="style25"/>
        <w:ind w:hanging="0" w:left="0" w:right="0"/>
        <w:rPr>
          <w:rFonts w:ascii="Verdana" w:cs="Arial" w:hAnsi="Verdana"/>
          <w:color w:val="000000"/>
          <w:sz w:val="18"/>
        </w:rPr>
      </w:pPr>
      <w:r>
        <w:rPr>
          <w:rFonts w:ascii="Verdana" w:cs="Arial" w:hAnsi="Verdana"/>
          <w:color w:val="000000"/>
          <w:sz w:val="18"/>
        </w:rPr>
      </w:r>
    </w:p>
    <w:p>
      <w:pPr>
        <w:pStyle w:val="style25"/>
        <w:ind w:hanging="0" w:left="0" w:right="0"/>
        <w:rPr>
          <w:rFonts w:ascii="Verdana" w:cs="Arial" w:hAnsi="Verdana"/>
          <w:color w:val="000000"/>
          <w:sz w:val="18"/>
        </w:rPr>
      </w:pPr>
      <w:r>
        <w:rPr>
          <w:rFonts w:ascii="Verdana" w:cs="Arial" w:hAnsi="Verdana"/>
          <w:color w:val="000000"/>
          <w:sz w:val="18"/>
        </w:rPr>
        <w:t>Artículo 2º. El Ministro de Defensa Nacional, mediante resolución, distribuirá los cargos de la planta global de personal de que trata el artículo 1º del presente decreto y ubicará al personal teniendo en cuenta la estructura, los planes, los programas y las necesidades del servicio.</w:t>
      </w:r>
    </w:p>
    <w:p>
      <w:pPr>
        <w:pStyle w:val="style25"/>
        <w:ind w:hanging="0" w:left="0" w:right="0"/>
        <w:rPr>
          <w:rFonts w:ascii="Verdana" w:cs="Arial" w:hAnsi="Verdana"/>
          <w:color w:val="000000"/>
          <w:sz w:val="18"/>
        </w:rPr>
      </w:pPr>
      <w:r>
        <w:rPr>
          <w:rFonts w:ascii="Verdana" w:cs="Arial" w:hAnsi="Verdana"/>
          <w:color w:val="000000"/>
          <w:sz w:val="18"/>
        </w:rPr>
      </w:r>
    </w:p>
    <w:p>
      <w:pPr>
        <w:pStyle w:val="style25"/>
        <w:ind w:hanging="0" w:left="0" w:right="0"/>
        <w:rPr>
          <w:rFonts w:ascii="Verdana" w:cs="Arial" w:hAnsi="Verdana"/>
          <w:color w:val="000000"/>
          <w:sz w:val="18"/>
        </w:rPr>
      </w:pPr>
      <w:r>
        <w:rPr>
          <w:rFonts w:ascii="Verdana" w:cs="Arial" w:hAnsi="Verdana"/>
          <w:color w:val="000000"/>
          <w:sz w:val="18"/>
        </w:rPr>
        <w:t>Artículo 3º. La vinculación de los empleados a la planta de personal establecida en el artículo 1º del presente decreto, se efectuará dentro de los 90 días siguientes a la fecha de su publicación.</w:t>
      </w:r>
    </w:p>
    <w:p>
      <w:pPr>
        <w:pStyle w:val="style25"/>
        <w:ind w:hanging="0" w:left="0" w:right="0"/>
        <w:rPr>
          <w:rFonts w:ascii="Verdana" w:cs="Arial" w:hAnsi="Verdana"/>
          <w:color w:val="000000"/>
          <w:sz w:val="18"/>
        </w:rPr>
      </w:pPr>
      <w:r>
        <w:rPr>
          <w:rFonts w:ascii="Verdana" w:cs="Arial" w:hAnsi="Verdana"/>
          <w:color w:val="000000"/>
          <w:sz w:val="18"/>
        </w:rPr>
      </w:r>
    </w:p>
    <w:p>
      <w:pPr>
        <w:pStyle w:val="style25"/>
        <w:ind w:hanging="0" w:left="0" w:right="0"/>
        <w:rPr>
          <w:rFonts w:ascii="Verdana" w:cs="Arial" w:hAnsi="Verdana"/>
          <w:color w:val="000000"/>
          <w:sz w:val="18"/>
        </w:rPr>
      </w:pPr>
      <w:r>
        <w:rPr>
          <w:rFonts w:ascii="Verdana" w:cs="Arial" w:hAnsi="Verdana"/>
          <w:color w:val="000000"/>
          <w:sz w:val="18"/>
        </w:rPr>
        <w:t>Artículo 4º. Los cargos de carrera de la planta de personal se proveerán de conformidad con lo dispuesto en el artículo 2º del decreto 1572 de 1998, modificado por el decreto 2504 de 1998.</w:t>
      </w:r>
    </w:p>
    <w:p>
      <w:pPr>
        <w:pStyle w:val="style25"/>
        <w:ind w:hanging="0" w:left="0" w:right="0"/>
        <w:rPr>
          <w:rFonts w:ascii="Verdana" w:cs="Arial" w:hAnsi="Verdana"/>
          <w:color w:val="000000"/>
          <w:sz w:val="18"/>
        </w:rPr>
      </w:pPr>
      <w:r>
        <w:rPr>
          <w:rFonts w:ascii="Verdana" w:cs="Arial" w:hAnsi="Verdana"/>
          <w:color w:val="000000"/>
          <w:sz w:val="18"/>
        </w:rPr>
      </w:r>
    </w:p>
    <w:p>
      <w:pPr>
        <w:pStyle w:val="style25"/>
        <w:ind w:hanging="0" w:left="0" w:right="0"/>
        <w:rPr>
          <w:rFonts w:ascii="Verdana" w:cs="Arial" w:hAnsi="Verdana"/>
          <w:color w:val="000000"/>
          <w:sz w:val="18"/>
        </w:rPr>
      </w:pPr>
      <w:r>
        <w:rPr>
          <w:rFonts w:ascii="Verdana" w:cs="Arial" w:hAnsi="Verdana"/>
          <w:color w:val="000000"/>
          <w:sz w:val="18"/>
        </w:rPr>
        <w:t>Artículo 5º. La Armada Nacional continuará apoyando a la Dirección General Marítima con personal militar y civil en comisión, para el cabal cumplimiento de sus funciones.</w:t>
      </w:r>
    </w:p>
    <w:p>
      <w:pPr>
        <w:pStyle w:val="style25"/>
        <w:ind w:hanging="0" w:left="0" w:right="0"/>
        <w:rPr>
          <w:rFonts w:ascii="Verdana" w:cs="Arial" w:hAnsi="Verdana"/>
          <w:color w:val="000000"/>
          <w:sz w:val="18"/>
        </w:rPr>
      </w:pPr>
      <w:r>
        <w:rPr>
          <w:rFonts w:ascii="Verdana" w:cs="Arial" w:hAnsi="Verdana"/>
          <w:color w:val="000000"/>
          <w:sz w:val="18"/>
        </w:rPr>
      </w:r>
    </w:p>
    <w:p>
      <w:pPr>
        <w:pStyle w:val="style25"/>
        <w:ind w:hanging="0" w:left="0" w:right="0"/>
        <w:rPr>
          <w:rFonts w:ascii="Verdana" w:cs="Arial" w:hAnsi="Verdana"/>
          <w:color w:val="000000"/>
          <w:sz w:val="18"/>
        </w:rPr>
      </w:pPr>
      <w:r>
        <w:rPr>
          <w:rFonts w:ascii="Verdana" w:cs="Arial" w:hAnsi="Verdana"/>
          <w:color w:val="000000"/>
          <w:sz w:val="18"/>
        </w:rPr>
        <w:t>Artículo 6º. El presente decreto rige a partir de la fecha de su publicación, adiciona el decreto 1588 de 2000 y deroga las disposiciones que le sean contrarias.</w:t>
      </w:r>
    </w:p>
    <w:p>
      <w:pPr>
        <w:pStyle w:val="style25"/>
        <w:ind w:hanging="0" w:left="0" w:right="0"/>
        <w:rPr>
          <w:rFonts w:ascii="Verdana" w:cs="Arial" w:hAnsi="Verdana"/>
          <w:color w:val="000000"/>
          <w:sz w:val="18"/>
        </w:rPr>
      </w:pPr>
      <w:r>
        <w:rPr>
          <w:rFonts w:ascii="Verdana" w:cs="Arial" w:hAnsi="Verdana"/>
          <w:color w:val="000000"/>
          <w:sz w:val="18"/>
        </w:rPr>
      </w:r>
    </w:p>
    <w:p>
      <w:pPr>
        <w:pStyle w:val="style25"/>
        <w:ind w:hanging="0" w:left="0" w:right="0"/>
        <w:rPr>
          <w:rFonts w:ascii="Verdana" w:cs="Arial" w:hAnsi="Verdana"/>
          <w:color w:val="000000"/>
          <w:sz w:val="18"/>
        </w:rPr>
      </w:pPr>
      <w:r>
        <w:rPr>
          <w:rFonts w:ascii="Verdana" w:cs="Arial" w:hAnsi="Verdana"/>
          <w:color w:val="000000"/>
          <w:sz w:val="18"/>
        </w:rPr>
        <w:t>Publíquese y cúmplase.</w:t>
      </w:r>
    </w:p>
    <w:p>
      <w:pPr>
        <w:pStyle w:val="style25"/>
        <w:ind w:hanging="0" w:left="0" w:right="0"/>
        <w:rPr>
          <w:rFonts w:ascii="Verdana" w:cs="Arial" w:hAnsi="Verdana"/>
          <w:color w:val="000000"/>
          <w:sz w:val="18"/>
        </w:rPr>
      </w:pPr>
      <w:r>
        <w:rPr>
          <w:rFonts w:ascii="Verdana" w:cs="Arial" w:hAnsi="Verdana"/>
          <w:color w:val="000000"/>
          <w:sz w:val="18"/>
        </w:rPr>
        <w:t>Dado en Bogotá, D. C., a 2 de agosto de 2002.</w:t>
      </w:r>
    </w:p>
    <w:p>
      <w:pPr>
        <w:pStyle w:val="style28"/>
        <w:rPr>
          <w:rFonts w:ascii="Verdana" w:cs="Arial" w:hAnsi="Verdana"/>
          <w:sz w:val="18"/>
        </w:rPr>
      </w:pPr>
      <w:r>
        <w:rPr>
          <w:rFonts w:ascii="Verdana" w:cs="Arial" w:hAnsi="Verdana"/>
          <w:sz w:val="18"/>
        </w:rPr>
        <w:t>ANDRES PASTRANA ARANGO</w:t>
      </w:r>
    </w:p>
    <w:p>
      <w:pPr>
        <w:pStyle w:val="style28"/>
        <w:jc w:val="both"/>
        <w:rPr>
          <w:rFonts w:ascii="Verdana" w:cs="Arial" w:hAnsi="Verdana"/>
          <w:sz w:val="18"/>
        </w:rPr>
      </w:pPr>
      <w:r>
        <w:rPr>
          <w:rFonts w:ascii="Verdana" w:cs="Arial" w:hAnsi="Verdana"/>
          <w:sz w:val="18"/>
        </w:rPr>
      </w:r>
    </w:p>
    <w:p>
      <w:pPr>
        <w:pStyle w:val="style28"/>
        <w:jc w:val="both"/>
        <w:rPr>
          <w:rFonts w:ascii="Verdana" w:cs="Arial" w:hAnsi="Verdana"/>
          <w:sz w:val="18"/>
        </w:rPr>
      </w:pPr>
      <w:r>
        <w:rPr>
          <w:rFonts w:ascii="Verdana" w:cs="Arial" w:hAnsi="Verdana"/>
          <w:sz w:val="18"/>
        </w:rPr>
      </w:r>
    </w:p>
    <w:p>
      <w:pPr>
        <w:pStyle w:val="style25"/>
        <w:ind w:hanging="0" w:left="0" w:right="0"/>
        <w:rPr>
          <w:rFonts w:ascii="Verdana" w:cs="Arial" w:hAnsi="Verdana"/>
          <w:color w:val="000000"/>
          <w:sz w:val="18"/>
        </w:rPr>
      </w:pPr>
      <w:r>
        <w:rPr>
          <w:rFonts w:ascii="Verdana" w:cs="Arial" w:hAnsi="Verdana"/>
          <w:sz w:val="18"/>
        </w:rPr>
        <w:t>E</w:t>
      </w:r>
      <w:r>
        <w:rPr>
          <w:rFonts w:ascii="Verdana" w:cs="Arial" w:hAnsi="Verdana"/>
          <w:color w:val="000000"/>
          <w:sz w:val="18"/>
        </w:rPr>
        <w:t>l Viceministro de Hacienda y Crédito Público, encargado de las funciones del despacho del Ministro de Hacienda y Crédito Público,</w:t>
      </w:r>
    </w:p>
    <w:p>
      <w:pPr>
        <w:pStyle w:val="style26"/>
        <w:rPr>
          <w:rFonts w:ascii="Verdana" w:cs="Arial" w:hAnsi="Verdana"/>
          <w:sz w:val="18"/>
        </w:rPr>
      </w:pPr>
      <w:r>
        <w:rPr>
          <w:rFonts w:ascii="Verdana" w:cs="Arial" w:hAnsi="Verdana"/>
          <w:sz w:val="18"/>
        </w:rPr>
        <w:t>Federico Rengifo Vélez.</w:t>
      </w:r>
    </w:p>
    <w:p>
      <w:pPr>
        <w:pStyle w:val="style25"/>
        <w:ind w:hanging="0" w:left="0" w:right="0"/>
        <w:rPr>
          <w:rFonts w:ascii="Verdana" w:cs="Arial" w:hAnsi="Verdana"/>
          <w:sz w:val="18"/>
        </w:rPr>
      </w:pPr>
      <w:r>
        <w:rPr>
          <w:rFonts w:ascii="Verdana" w:cs="Arial" w:hAnsi="Verdana"/>
          <w:sz w:val="18"/>
        </w:rPr>
      </w:r>
    </w:p>
    <w:p>
      <w:pPr>
        <w:pStyle w:val="style25"/>
        <w:ind w:hanging="0" w:left="0" w:right="0"/>
        <w:rPr>
          <w:rFonts w:ascii="Verdana" w:cs="Arial" w:hAnsi="Verdana"/>
          <w:sz w:val="18"/>
        </w:rPr>
      </w:pPr>
      <w:r>
        <w:rPr>
          <w:rFonts w:ascii="Verdana" w:cs="Arial" w:hAnsi="Verdana"/>
          <w:sz w:val="18"/>
        </w:rPr>
        <w:t>El Ministro de Defensa Nacional,</w:t>
      </w:r>
    </w:p>
    <w:p>
      <w:pPr>
        <w:pStyle w:val="style26"/>
        <w:rPr>
          <w:rFonts w:ascii="Verdana" w:cs="Arial" w:hAnsi="Verdana"/>
          <w:sz w:val="18"/>
        </w:rPr>
      </w:pPr>
      <w:r>
        <w:rPr>
          <w:rFonts w:ascii="Verdana" w:cs="Arial" w:hAnsi="Verdana"/>
          <w:sz w:val="18"/>
        </w:rPr>
        <w:t>Gustavo Bell Lemus.</w:t>
      </w:r>
    </w:p>
    <w:p>
      <w:pPr>
        <w:pStyle w:val="style25"/>
        <w:ind w:hanging="0" w:left="0" w:right="0"/>
        <w:rPr>
          <w:rFonts w:ascii="Verdana" w:cs="Arial" w:hAnsi="Verdana"/>
          <w:sz w:val="18"/>
        </w:rPr>
      </w:pPr>
      <w:r>
        <w:rPr>
          <w:rFonts w:ascii="Verdana" w:cs="Arial" w:hAnsi="Verdana"/>
          <w:sz w:val="18"/>
        </w:rPr>
      </w:r>
    </w:p>
    <w:p>
      <w:pPr>
        <w:pStyle w:val="style25"/>
        <w:ind w:hanging="0" w:left="0" w:right="0"/>
        <w:rPr>
          <w:rFonts w:ascii="Verdana" w:cs="Arial" w:hAnsi="Verdana"/>
          <w:sz w:val="18"/>
        </w:rPr>
      </w:pPr>
      <w:r>
        <w:rPr>
          <w:rFonts w:ascii="Verdana" w:cs="Arial" w:hAnsi="Verdana"/>
          <w:sz w:val="18"/>
        </w:rPr>
        <w:t>El Director del Departamento Administrativo de la Función Pública,</w:t>
      </w:r>
    </w:p>
    <w:p>
      <w:pPr>
        <w:pStyle w:val="style25"/>
        <w:ind w:hanging="0" w:left="0" w:right="0"/>
        <w:rPr>
          <w:rFonts w:ascii="Verdana" w:cs="Arial" w:hAnsi="Verdana"/>
          <w:color w:val="000000"/>
          <w:sz w:val="18"/>
        </w:rPr>
      </w:pPr>
      <w:r>
        <w:rPr>
          <w:rFonts w:ascii="Verdana" w:cs="Arial" w:hAnsi="Verdana"/>
          <w:color w:val="000000"/>
          <w:sz w:val="18"/>
        </w:rPr>
      </w:r>
    </w:p>
    <w:p>
      <w:pPr>
        <w:pStyle w:val="style26"/>
        <w:rPr>
          <w:rFonts w:ascii="Verdana" w:cs="Arial" w:hAnsi="Verdana"/>
          <w:sz w:val="18"/>
        </w:rPr>
      </w:pPr>
      <w:r>
        <w:rPr>
          <w:rFonts w:ascii="Verdana" w:cs="Arial" w:hAnsi="Verdana"/>
          <w:sz w:val="18"/>
        </w:rPr>
        <w:t>Mauricio Zuluaga Ruiz.</w:t>
      </w:r>
    </w:p>
    <w:p>
      <w:pPr>
        <w:pStyle w:val="style24"/>
        <w:rPr>
          <w:rFonts w:ascii="Verdana" w:cs="Verdana" w:eastAsia="MS Mincho;ＭＳ 明朝" w:hAnsi="Verdana"/>
          <w:sz w:val="18"/>
        </w:rPr>
      </w:pPr>
      <w:r>
        <w:rPr>
          <w:rFonts w:ascii="Verdana" w:cs="Verdana" w:eastAsia="MS Mincho;ＭＳ 明朝" w:hAnsi="Verdana"/>
          <w:sz w:val="18"/>
        </w:rPr>
        <w:t> </w:t>
      </w:r>
    </w:p>
    <w:p>
      <w:pPr>
        <w:pStyle w:val="style0"/>
        <w:rPr>
          <w:lang w:val="es-ES"/>
        </w:rPr>
      </w:pPr>
      <w:r>
        <w:rPr>
          <w:lang w:val="es-ES"/>
        </w:rPr>
      </w:r>
    </w:p>
    <w:sectPr>
      <w:headerReference r:id="rId5" w:type="default"/>
      <w:type w:val="nextPage"/>
      <w:pgSz w:h="15840" w:w="12240"/>
      <w:pgMar w:bottom="1134" w:footer="0" w:gutter="0" w:header="709" w:left="1701" w:right="1134" w:top="1418"/>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Arial Unicode MS">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ind w:hanging="0" w:left="0" w:right="360"/>
      <w:rPr/>
    </w:pPr>
    <w:r>
      <w:rPr/>
    </w:r>
    <w:r>
      <w:pict>
        <v:rect fillcolor="#FFFFFF" style="position:absolute;width:6.75pt;height:13.8pt;margin-top:0.05pt;margin-left:463.5pt">
          <v:textbox>
            <w:txbxContent>
              <w:p>
                <w:pPr>
                  <w:pStyle w:val="style18"/>
                  <w:rPr>
                    <w:rStyle w:val="style17"/>
                  </w:rPr>
                </w:pPr>
                <w:r>
                  <w:rPr>
                    <w:rStyle w:val="style17"/>
                  </w:rPr>
                  <w:fldChar w:fldCharType="begin"/>
                </w:r>
                <w:r>
                  <w:instrText> PAGE </w:instrText>
                </w:r>
                <w:r>
                  <w:fldChar w:fldCharType="separate"/>
                </w:r>
                <w:r>
                  <w:t>2</w:t>
                </w:r>
                <w:r>
                  <w:fldChar w:fldCharType="end"/>
                </w:r>
              </w:p>
            </w:txbxContent>
          </v:textbox>
        </v:rect>
      </w:pic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ind w:hanging="0" w:left="0" w:right="360"/>
      <w:rPr/>
    </w:pPr>
    <w:r>
      <w:rPr/>
    </w:r>
    <w:r>
      <w:pict>
        <v:rect fillcolor="#FFFFFF" style="position:absolute;width:6.75pt;height:13.8pt;margin-top:0.05pt;margin-left:463.5pt">
          <v:textbox>
            <w:txbxContent>
              <w:p>
                <w:pPr>
                  <w:pStyle w:val="style18"/>
                  <w:rPr>
                    <w:rStyle w:val="style17"/>
                  </w:rPr>
                </w:pPr>
                <w:r>
                  <w:rPr>
                    <w:rStyle w:val="style17"/>
                  </w:rPr>
                  <w:fldChar w:fldCharType="begin"/>
                </w:r>
                <w:r>
                  <w:instrText> PAGE </w:instrText>
                </w:r>
                <w:r>
                  <w:fldChar w:fldCharType="separate"/>
                </w:r>
                <w:r>
                  <w:t>2</w:t>
                </w:r>
                <w:r>
                  <w:fldChar w:fldCharType="end"/>
                </w:r>
              </w:p>
            </w:txbxContent>
          </v:textbox>
        </v:rect>
      </w:pict>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kinsoku w:val="true"/>
      <w:overflowPunct w:val="true"/>
      <w:autoSpaceDE w:val="true"/>
    </w:pPr>
    <w:rPr>
      <w:rFonts w:ascii="Arial" w:cs="Arial" w:eastAsia="Times New Roman" w:hAnsi="Arial"/>
      <w:color w:val="auto"/>
      <w:sz w:val="24"/>
      <w:szCs w:val="24"/>
      <w:lang w:bidi="ar-SA" w:eastAsia="zh-CN" w:val="es-CO"/>
    </w:rPr>
  </w:style>
  <w:style w:styleId="style15" w:type="character">
    <w:name w:val="Fuente de párrafo predeter."/>
    <w:next w:val="style15"/>
    <w:rPr/>
  </w:style>
  <w:style w:styleId="style16" w:type="character">
    <w:name w:val="Muy destacado"/>
    <w:basedOn w:val="style15"/>
    <w:next w:val="style16"/>
    <w:rPr>
      <w:b/>
      <w:bCs/>
    </w:rPr>
  </w:style>
  <w:style w:styleId="style17" w:type="character">
    <w:name w:val="Número de página"/>
    <w:basedOn w:val="style15"/>
    <w:next w:val="style17"/>
    <w:rPr/>
  </w:style>
  <w:style w:styleId="style18" w:type="paragraph">
    <w:name w:val="Encabezado"/>
    <w:basedOn w:val="style0"/>
    <w:next w:val="style18"/>
    <w:pPr>
      <w:tabs>
        <w:tab w:leader="none" w:pos="4419" w:val="center"/>
        <w:tab w:leader="none" w:pos="8838" w:val="right"/>
      </w:tabs>
    </w:pPr>
    <w:rPr/>
  </w:style>
  <w:style w:styleId="style19" w:type="paragraph">
    <w:name w:val="Cuerpo de texto"/>
    <w:basedOn w:val="style0"/>
    <w:next w:val="style19"/>
    <w:pPr>
      <w:spacing w:after="120" w:before="0"/>
      <w:contextualSpacing w:val="false"/>
    </w:pPr>
    <w:rPr/>
  </w:style>
  <w:style w:styleId="style20" w:type="paragraph">
    <w:name w:val="Lista"/>
    <w:basedOn w:val="style19"/>
    <w:next w:val="style20"/>
    <w:pPr/>
    <w:rPr>
      <w:rFonts w:cs="Lohit Hindi"/>
    </w:rPr>
  </w:style>
  <w:style w:styleId="style21" w:type="paragraph">
    <w:name w:val="Pie de foto"/>
    <w:basedOn w:val="style0"/>
    <w:next w:val="style21"/>
    <w:pPr>
      <w:suppressLineNumbers/>
      <w:spacing w:after="120" w:before="120"/>
      <w:contextualSpacing w:val="false"/>
    </w:pPr>
    <w:rPr>
      <w:rFonts w:cs="Lohit Hindi"/>
      <w:i/>
      <w:iCs/>
      <w:sz w:val="24"/>
      <w:szCs w:val="24"/>
    </w:rPr>
  </w:style>
  <w:style w:styleId="style22" w:type="paragraph">
    <w:name w:val="Índice"/>
    <w:basedOn w:val="style0"/>
    <w:next w:val="style22"/>
    <w:pPr>
      <w:suppressLineNumbers/>
    </w:pPr>
    <w:rPr>
      <w:rFonts w:cs="Lohit Hindi"/>
    </w:rPr>
  </w:style>
  <w:style w:styleId="style23" w:type="paragraph">
    <w:name w:val="Normal (Web)"/>
    <w:basedOn w:val="style0"/>
    <w:next w:val="style23"/>
    <w:pPr>
      <w:spacing w:after="280" w:before="280"/>
      <w:contextualSpacing w:val="false"/>
    </w:pPr>
    <w:rPr>
      <w:rFonts w:ascii="Times New Roman" w:cs="Times New Roman" w:hAnsi="Times New Roman"/>
      <w:lang w:val="es-ES"/>
    </w:rPr>
  </w:style>
  <w:style w:styleId="style24" w:type="paragraph">
    <w:name w:val="Texto sin formato"/>
    <w:basedOn w:val="style0"/>
    <w:next w:val="style24"/>
    <w:pPr/>
    <w:rPr>
      <w:rFonts w:ascii="Courier New" w:cs="Courier New" w:hAnsi="Courier New"/>
      <w:sz w:val="20"/>
      <w:szCs w:val="20"/>
      <w:lang w:val="es-ES"/>
    </w:rPr>
  </w:style>
  <w:style w:styleId="style25" w:type="paragraph">
    <w:name w:val="Decretos"/>
    <w:next w:val="style25"/>
    <w:pPr>
      <w:widowControl w:val="false"/>
      <w:tabs>
        <w:tab w:leader="none" w:pos="510" w:val="center"/>
        <w:tab w:leader="none" w:pos="1134" w:val="left"/>
      </w:tabs>
      <w:suppressAutoHyphens w:val="true"/>
      <w:kinsoku w:val="true"/>
      <w:overflowPunct w:val="true"/>
      <w:autoSpaceDE w:val="false"/>
      <w:spacing w:after="28" w:before="28" w:line="210" w:lineRule="atLeast"/>
      <w:ind w:firstLine="283" w:left="0" w:right="0"/>
      <w:contextualSpacing w:val="false"/>
      <w:jc w:val="both"/>
    </w:pPr>
    <w:rPr>
      <w:rFonts w:ascii="Times New Roman" w:cs="Times New Roman" w:eastAsia="Times New Roman" w:hAnsi="Times New Roman"/>
      <w:color w:val="000000"/>
      <w:sz w:val="19"/>
      <w:szCs w:val="19"/>
      <w:lang w:bidi="ar-SA" w:eastAsia="zh-CN" w:val="es-ES"/>
    </w:rPr>
  </w:style>
  <w:style w:styleId="style26" w:type="paragraph">
    <w:name w:val="FIRMAS"/>
    <w:basedOn w:val="style0"/>
    <w:next w:val="style26"/>
    <w:pPr>
      <w:widowControl w:val="false"/>
      <w:autoSpaceDE w:val="false"/>
      <w:spacing w:after="28" w:before="28" w:line="210" w:lineRule="atLeast"/>
      <w:contextualSpacing w:val="false"/>
      <w:jc w:val="right"/>
    </w:pPr>
    <w:rPr>
      <w:rFonts w:ascii="Times New Roman" w:cs="Times New Roman" w:hAnsi="Times New Roman"/>
      <w:i/>
      <w:iCs/>
      <w:color w:val="000000"/>
      <w:sz w:val="19"/>
      <w:szCs w:val="19"/>
      <w:lang w:val="es-ES"/>
    </w:rPr>
  </w:style>
  <w:style w:styleId="style27" w:type="paragraph">
    <w:name w:val="CENTRAR"/>
    <w:basedOn w:val="style0"/>
    <w:next w:val="style27"/>
    <w:pPr>
      <w:widowControl w:val="false"/>
      <w:autoSpaceDE w:val="false"/>
      <w:spacing w:after="28" w:before="28" w:line="210" w:lineRule="atLeast"/>
      <w:contextualSpacing w:val="false"/>
      <w:jc w:val="center"/>
    </w:pPr>
    <w:rPr>
      <w:rFonts w:ascii="Times New Roman" w:cs="Times New Roman" w:hAnsi="Times New Roman"/>
      <w:color w:val="000000"/>
      <w:sz w:val="19"/>
      <w:szCs w:val="19"/>
      <w:lang w:val="es-ES"/>
    </w:rPr>
  </w:style>
  <w:style w:styleId="style28" w:type="paragraph">
    <w:name w:val="PRESIDENTE"/>
    <w:basedOn w:val="style0"/>
    <w:next w:val="style28"/>
    <w:pPr>
      <w:widowControl w:val="false"/>
      <w:autoSpaceDE w:val="false"/>
      <w:spacing w:after="28" w:before="28" w:line="210" w:lineRule="atLeast"/>
      <w:contextualSpacing w:val="false"/>
      <w:jc w:val="right"/>
    </w:pPr>
    <w:rPr>
      <w:rFonts w:ascii="Times New Roman" w:cs="Times New Roman" w:hAnsi="Times New Roman"/>
      <w:caps/>
      <w:color w:val="000000"/>
      <w:sz w:val="19"/>
      <w:szCs w:val="19"/>
      <w:lang w:val="es-ES"/>
    </w:rPr>
  </w:style>
  <w:style w:styleId="style29" w:type="paragraph">
    <w:name w:val="Contenido del marco"/>
    <w:basedOn w:val="style19"/>
    <w:next w:val="style29"/>
    <w:pPr/>
    <w:rPr/>
  </w:style>
  <w:style w:styleId="style30" w:type="paragraph">
    <w:name w:val="Pie de página"/>
    <w:basedOn w:val="style0"/>
    <w:next w:val="style30"/>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2013-02-11T08:22:00Z</dcterms:created>
  <dc:creator>Alejandro Gutierrez</dc:creator>
  <cp:lastModifiedBy>Clarita</cp:lastModifiedBy>
  <cp:lastPrinted>2002-08-13T09:34:00Z</cp:lastPrinted>
  <dcterms:modified xsi:type="dcterms:W3CDTF">2013-02-11T08:22:00Z</dcterms:modified>
  <cp:revision>2</cp:revision>
  <dc:title>DIARIO OFICIAL 44</dc:title>
</cp:coreProperties>
</file>